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8B" w:rsidRPr="00AB508B" w:rsidRDefault="00AB508B" w:rsidP="00AB508B">
      <w:pPr>
        <w:pStyle w:val="4"/>
        <w:shd w:val="clear" w:color="auto" w:fill="FFFFFF"/>
        <w:spacing w:before="0" w:beforeAutospacing="0" w:after="144" w:afterAutospacing="0" w:line="240" w:lineRule="atLeast"/>
        <w:ind w:left="120"/>
        <w:jc w:val="center"/>
        <w:textAlignment w:val="baseline"/>
        <w:rPr>
          <w:rFonts w:asciiTheme="minorHAnsi" w:hAnsiTheme="minorHAnsi" w:cs="Helvetica"/>
          <w:b w:val="0"/>
          <w:bCs w:val="0"/>
          <w:color w:val="408CC6"/>
          <w:sz w:val="26"/>
          <w:szCs w:val="26"/>
        </w:rPr>
      </w:pPr>
      <w:bookmarkStart w:id="0" w:name="_GoBack"/>
      <w:r w:rsidRPr="00B52A4A">
        <w:rPr>
          <w:rFonts w:ascii="Helvetica" w:hAnsi="Helvetica" w:cs="Helvetica"/>
          <w:b w:val="0"/>
          <w:bCs w:val="0"/>
          <w:color w:val="408CC6"/>
          <w:sz w:val="26"/>
          <w:szCs w:val="26"/>
        </w:rPr>
        <w:t xml:space="preserve">РАСЧЕТ </w:t>
      </w:r>
      <w:r>
        <w:rPr>
          <w:rFonts w:ascii="Helvetica" w:hAnsi="Helvetica" w:cs="Helvetica"/>
          <w:b w:val="0"/>
          <w:bCs w:val="0"/>
          <w:color w:val="408CC6"/>
          <w:sz w:val="26"/>
          <w:szCs w:val="26"/>
        </w:rPr>
        <w:t>ПЛАТЫ ЗА НЕГАТИВНОЕ ВОЗДЕЙСТВИЕ</w:t>
      </w:r>
    </w:p>
    <w:bookmarkEnd w:id="0"/>
    <w:p w:rsidR="00AB508B" w:rsidRPr="00B52A4A" w:rsidRDefault="00AB508B" w:rsidP="00AB508B">
      <w:pPr>
        <w:pStyle w:val="a3"/>
        <w:spacing w:before="0" w:beforeAutospacing="0" w:after="120" w:afterAutospacing="0"/>
        <w:ind w:firstLine="708"/>
        <w:jc w:val="both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 w:rsidRPr="00B52A4A">
        <w:rPr>
          <w:rFonts w:ascii="Helvetica" w:hAnsi="Helvetica" w:cs="Helvetica"/>
          <w:color w:val="333333"/>
          <w:sz w:val="26"/>
          <w:szCs w:val="26"/>
        </w:rPr>
        <w:t>По договору водоотведения абонент несет полную ответственность за качество сбрасываемых сточных вод, обязан не допускать сверхнормативный сброс загрязняющих веществ в централизованные системы водоотведения, принимать меры по соблюдению установленных нормативов водоотведения, вносить плату за негативное воздействие на работу централизованной системы водоотведения.</w:t>
      </w:r>
    </w:p>
    <w:p w:rsidR="00AB508B" w:rsidRPr="00B52A4A" w:rsidRDefault="00AB508B" w:rsidP="00AB508B">
      <w:pPr>
        <w:pStyle w:val="a3"/>
        <w:spacing w:before="0" w:beforeAutospacing="0" w:after="120" w:afterAutospacing="0"/>
        <w:ind w:firstLine="708"/>
        <w:jc w:val="both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 w:rsidRPr="00B52A4A">
        <w:rPr>
          <w:rFonts w:ascii="Helvetica" w:hAnsi="Helvetica" w:cs="Helvetica"/>
          <w:color w:val="333333"/>
          <w:sz w:val="26"/>
          <w:szCs w:val="26"/>
        </w:rPr>
        <w:t>Если сточные воды, принимаемые от абонента в централизованную систему водоотведения, содержат загрязняющие вещества, иные вещества и микроорганизмы, негативно воздействующие на работу такой системы, абонент обязан компенсировать организации, осуществляющей водоотведение, расходы, связанные с негативным воздействием сточных вод на работу централизованной системы водоотведения (п. 118 Правил № 644).</w:t>
      </w:r>
    </w:p>
    <w:p w:rsidR="00AB508B" w:rsidRPr="00B52A4A" w:rsidRDefault="00AB508B" w:rsidP="00AB508B">
      <w:pPr>
        <w:pStyle w:val="a3"/>
        <w:spacing w:before="0" w:beforeAutospacing="0" w:after="120" w:afterAutospacing="0"/>
        <w:ind w:firstLine="708"/>
        <w:jc w:val="both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 w:rsidRPr="00B52A4A">
        <w:rPr>
          <w:rFonts w:ascii="Helvetica" w:hAnsi="Helvetica" w:cs="Helvetica"/>
          <w:color w:val="333333"/>
          <w:sz w:val="26"/>
          <w:szCs w:val="26"/>
        </w:rPr>
        <w:t>Плата за негативное воздействие на работу централизованной системы водоотведения не может рассматриваться как штрафная санкция, в связи с чем, не может корректироваться или отменяться. Законодательством установлены дополнительные гарантии защиты прав организации водопроводно-канализационного хозяйства в виде платы за негативное воздействие на работу централизованной системы водоотведения. Данная плата носит компенсационный характер, направлена на возмещение расходов, связанных с негативным воздействием загрязняющих и иных веществ на работу системы водоотведения, а также имеет своей целью стимулирование абонента путем выполнения им условий заключенного договора воздерживаться от сброса сточных вод, способных оказать негативное воздействие на работу централизованной системы водоотведения.</w:t>
      </w:r>
    </w:p>
    <w:p w:rsidR="00AB508B" w:rsidRPr="00B52A4A" w:rsidRDefault="00AB508B" w:rsidP="00AB508B">
      <w:pPr>
        <w:pStyle w:val="a3"/>
        <w:spacing w:before="0" w:beforeAutospacing="0" w:after="120" w:afterAutospacing="0"/>
        <w:ind w:firstLine="708"/>
        <w:jc w:val="both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proofErr w:type="gramStart"/>
      <w:r w:rsidRPr="00B52A4A">
        <w:rPr>
          <w:rFonts w:ascii="Helvetica" w:hAnsi="Helvetica" w:cs="Helvetica"/>
          <w:color w:val="333333"/>
          <w:sz w:val="26"/>
          <w:szCs w:val="26"/>
        </w:rPr>
        <w:t>Расчет платы за негативное воздействие на работу централизованной системы водоотведения по результатам аналитических измерений проб сточных вод осуществляется по формулам п. 120 (нарушение требований п. 113(а) Правил № 644) и п. 123 (нарушение требований п. 113(б) Правил № 644) Правил № 644 с учетом общего объема фактически сброшенных сточных вод до следующего отбора проб сточных вод, но не более трех месяцев</w:t>
      </w:r>
      <w:proofErr w:type="gramEnd"/>
      <w:r w:rsidRPr="00B52A4A">
        <w:rPr>
          <w:rFonts w:ascii="Helvetica" w:hAnsi="Helvetica" w:cs="Helvetica"/>
          <w:color w:val="333333"/>
          <w:sz w:val="26"/>
          <w:szCs w:val="26"/>
        </w:rPr>
        <w:t>.</w:t>
      </w:r>
    </w:p>
    <w:p w:rsidR="00AB508B" w:rsidRPr="00B52A4A" w:rsidRDefault="00AB508B" w:rsidP="00AB508B">
      <w:pPr>
        <w:pStyle w:val="a3"/>
        <w:spacing w:before="0" w:beforeAutospacing="0" w:after="120" w:afterAutospacing="0"/>
        <w:ind w:firstLine="708"/>
        <w:jc w:val="both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 w:rsidRPr="00B52A4A">
        <w:rPr>
          <w:rFonts w:ascii="Helvetica" w:hAnsi="Helvetica" w:cs="Helvetica"/>
          <w:color w:val="333333"/>
          <w:sz w:val="26"/>
          <w:szCs w:val="26"/>
        </w:rPr>
        <w:t>В случае наличия у абонента баланса водопотребления и водоотведения, согласованного с организацией водопроводно-канализационного хозяйства, размер платы за негативное воздействие на работу централизованной системы водоотведения определяется с учетом коэффициентов, учитывающих долю сточных вод, отводимых по каждому выпуску.</w:t>
      </w:r>
    </w:p>
    <w:p w:rsidR="00AB508B" w:rsidRPr="00B52A4A" w:rsidRDefault="00AB508B" w:rsidP="00AB508B">
      <w:pPr>
        <w:pStyle w:val="a3"/>
        <w:spacing w:before="0" w:beforeAutospacing="0" w:after="120" w:afterAutospacing="0"/>
        <w:ind w:firstLine="708"/>
        <w:jc w:val="both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 w:rsidRPr="00B52A4A">
        <w:rPr>
          <w:rFonts w:ascii="Helvetica" w:hAnsi="Helvetica" w:cs="Helvetica"/>
          <w:color w:val="333333"/>
          <w:sz w:val="26"/>
          <w:szCs w:val="26"/>
        </w:rPr>
        <w:t>При налич</w:t>
      </w:r>
      <w:proofErr w:type="gramStart"/>
      <w:r w:rsidRPr="00B52A4A">
        <w:rPr>
          <w:rFonts w:ascii="Helvetica" w:hAnsi="Helvetica" w:cs="Helvetica"/>
          <w:color w:val="333333"/>
          <w:sz w:val="26"/>
          <w:szCs w:val="26"/>
        </w:rPr>
        <w:t>ии у а</w:t>
      </w:r>
      <w:proofErr w:type="gramEnd"/>
      <w:r w:rsidRPr="00B52A4A">
        <w:rPr>
          <w:rFonts w:ascii="Helvetica" w:hAnsi="Helvetica" w:cs="Helvetica"/>
          <w:color w:val="333333"/>
          <w:sz w:val="26"/>
          <w:szCs w:val="26"/>
        </w:rPr>
        <w:t>бонента декларации о составе и свойствах с</w:t>
      </w:r>
      <w:r>
        <w:rPr>
          <w:rFonts w:ascii="Helvetica" w:hAnsi="Helvetica" w:cs="Helvetica"/>
          <w:color w:val="333333"/>
          <w:sz w:val="26"/>
          <w:szCs w:val="26"/>
        </w:rPr>
        <w:t xml:space="preserve">точных вод (далее – декларация)- </w:t>
      </w:r>
      <w:r w:rsidRPr="00B52A4A">
        <w:rPr>
          <w:rFonts w:ascii="Helvetica" w:hAnsi="Helvetica" w:cs="Helvetica"/>
          <w:color w:val="333333"/>
          <w:sz w:val="26"/>
          <w:szCs w:val="26"/>
        </w:rPr>
        <w:t>если результаты контроля по какому-либо показателю в 1,5 раза и более отличается от значения, заявленного абонентом в декларации, вместо указанного в декларации значения используются результаты, полученные в ходе осуществления контрольных мероприятий</w:t>
      </w:r>
      <w:r>
        <w:rPr>
          <w:rFonts w:ascii="Helvetica" w:hAnsi="Helvetica" w:cs="Helvetica"/>
          <w:color w:val="333333"/>
          <w:sz w:val="26"/>
          <w:szCs w:val="26"/>
        </w:rPr>
        <w:t>.</w:t>
      </w:r>
    </w:p>
    <w:p w:rsidR="00AB508B" w:rsidRDefault="00AB508B" w:rsidP="00AB508B">
      <w:pPr>
        <w:pStyle w:val="a3"/>
        <w:spacing w:before="0" w:beforeAutospacing="0" w:after="120" w:afterAutospacing="0"/>
        <w:ind w:firstLine="708"/>
        <w:jc w:val="both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 w:rsidRPr="00B52A4A">
        <w:rPr>
          <w:rFonts w:ascii="Helvetica" w:hAnsi="Helvetica" w:cs="Helvetica"/>
          <w:color w:val="333333"/>
          <w:sz w:val="26"/>
          <w:szCs w:val="26"/>
        </w:rPr>
        <w:lastRenderedPageBreak/>
        <w:t xml:space="preserve">В случае отсутствия у абонентов, обязанных подавать декларацию в соответствии с п. 124 Правил № 644, декларации, к плате за негативное воздействие применяется повышающий коэффициент 2. </w:t>
      </w:r>
    </w:p>
    <w:p w:rsidR="00AB508B" w:rsidRPr="00B52A4A" w:rsidRDefault="00AB508B" w:rsidP="00AB508B">
      <w:pPr>
        <w:pStyle w:val="a3"/>
        <w:spacing w:before="0" w:beforeAutospacing="0" w:after="120" w:afterAutospacing="0"/>
        <w:ind w:firstLine="708"/>
        <w:jc w:val="both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 w:rsidRPr="00B52A4A">
        <w:rPr>
          <w:rFonts w:ascii="Helvetica" w:hAnsi="Helvetica" w:cs="Helvetica"/>
          <w:color w:val="333333"/>
          <w:sz w:val="26"/>
          <w:szCs w:val="26"/>
        </w:rPr>
        <w:t>В случае отсутствия согласованного плана по обеспечению соблюдения требований у абонентов, обязанных разработать и утвердить план, а также в случае невыполнения мероприятий согласованного плана по обеспечению соблюдения требований, к плате за негативное воздействие дополнительно применяется коэффициент 2.</w:t>
      </w:r>
    </w:p>
    <w:p w:rsidR="00AB508B" w:rsidRPr="00B52A4A" w:rsidRDefault="00AB508B" w:rsidP="00AB508B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 w:rsidRPr="00B52A4A">
        <w:rPr>
          <w:rStyle w:val="a4"/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  <w:t>Рекомендации абонентам по оптимизации платы за сверхнормативный сброс загрязняющих веще</w:t>
      </w:r>
      <w:proofErr w:type="gramStart"/>
      <w:r w:rsidRPr="00B52A4A">
        <w:rPr>
          <w:rStyle w:val="a4"/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  <w:t>ств в ст</w:t>
      </w:r>
      <w:proofErr w:type="gramEnd"/>
      <w:r w:rsidRPr="00B52A4A">
        <w:rPr>
          <w:rStyle w:val="a4"/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  <w:t>очных водах</w:t>
      </w:r>
    </w:p>
    <w:p w:rsidR="00AB508B" w:rsidRPr="00B52A4A" w:rsidRDefault="00AB508B" w:rsidP="00AB508B">
      <w:pPr>
        <w:pStyle w:val="a3"/>
        <w:numPr>
          <w:ilvl w:val="0"/>
          <w:numId w:val="1"/>
        </w:numPr>
        <w:spacing w:before="0" w:beforeAutospacing="0" w:after="192" w:afterAutospacing="0"/>
        <w:ind w:left="240"/>
        <w:jc w:val="both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 w:rsidRPr="00B52A4A">
        <w:rPr>
          <w:rFonts w:ascii="Helvetica" w:hAnsi="Helvetica" w:cs="Helvetica"/>
          <w:color w:val="333333"/>
          <w:sz w:val="26"/>
          <w:szCs w:val="26"/>
        </w:rPr>
        <w:t xml:space="preserve">В случае сверхнормативного сброса загрязняющих веществ выполнить мероприятия по его выявлению, локализации и ликвидации (организационно-технические, профилактические, эксплуатационные и т.п.), направить обращение в </w:t>
      </w:r>
      <w:r>
        <w:rPr>
          <w:rFonts w:ascii="Helvetica" w:hAnsi="Helvetica" w:cs="Helvetica"/>
          <w:color w:val="333333"/>
          <w:sz w:val="26"/>
          <w:szCs w:val="26"/>
        </w:rPr>
        <w:t>ГП КО «Водоканал»</w:t>
      </w:r>
      <w:r w:rsidRPr="00B52A4A">
        <w:rPr>
          <w:rFonts w:ascii="Helvetica" w:hAnsi="Helvetica" w:cs="Helvetica"/>
          <w:color w:val="333333"/>
          <w:sz w:val="26"/>
          <w:szCs w:val="26"/>
        </w:rPr>
        <w:t xml:space="preserve"> о проведении </w:t>
      </w:r>
      <w:r>
        <w:rPr>
          <w:rFonts w:ascii="Helvetica" w:hAnsi="Helvetica" w:cs="Helvetica"/>
          <w:color w:val="333333"/>
          <w:sz w:val="26"/>
          <w:szCs w:val="26"/>
        </w:rPr>
        <w:t>внепланового</w:t>
      </w:r>
      <w:r w:rsidRPr="00B52A4A">
        <w:rPr>
          <w:rFonts w:ascii="Helvetica" w:hAnsi="Helvetica" w:cs="Helvetica"/>
          <w:color w:val="333333"/>
          <w:sz w:val="26"/>
          <w:szCs w:val="26"/>
        </w:rPr>
        <w:t xml:space="preserve"> отбора проб сточных вод.</w:t>
      </w:r>
    </w:p>
    <w:p w:rsidR="00AB508B" w:rsidRPr="00B52A4A" w:rsidRDefault="00AB508B" w:rsidP="00AB508B">
      <w:pPr>
        <w:pStyle w:val="a3"/>
        <w:numPr>
          <w:ilvl w:val="0"/>
          <w:numId w:val="1"/>
        </w:numPr>
        <w:spacing w:before="0" w:beforeAutospacing="0" w:after="192" w:afterAutospacing="0"/>
        <w:ind w:left="240"/>
        <w:jc w:val="both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 w:rsidRPr="00B52A4A">
        <w:rPr>
          <w:rFonts w:ascii="Helvetica" w:hAnsi="Helvetica" w:cs="Helvetica"/>
          <w:color w:val="333333"/>
          <w:sz w:val="26"/>
          <w:szCs w:val="26"/>
        </w:rPr>
        <w:t>Рассмотреть возможность проводить параллельный отбор проб сточных вод. Результаты параллельного отбора проб сточных вод учитываются при расчете платы за сверхнормативный сброс.</w:t>
      </w:r>
    </w:p>
    <w:p w:rsidR="00AB508B" w:rsidRPr="00B52A4A" w:rsidRDefault="00AB508B" w:rsidP="00AB508B">
      <w:pPr>
        <w:pStyle w:val="a3"/>
        <w:numPr>
          <w:ilvl w:val="0"/>
          <w:numId w:val="1"/>
        </w:numPr>
        <w:spacing w:before="0" w:beforeAutospacing="0" w:after="192" w:afterAutospacing="0"/>
        <w:ind w:left="240"/>
        <w:jc w:val="both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 w:rsidRPr="00B52A4A">
        <w:rPr>
          <w:rFonts w:ascii="Helvetica" w:hAnsi="Helvetica" w:cs="Helvetica"/>
          <w:color w:val="333333"/>
          <w:sz w:val="26"/>
          <w:szCs w:val="26"/>
        </w:rPr>
        <w:t xml:space="preserve">Размер платы за сверхнормативный сброс загрязняющих веществ напрямую зависит от объема сбрасываемых сточных вод, в </w:t>
      </w:r>
      <w:proofErr w:type="gramStart"/>
      <w:r w:rsidRPr="00B52A4A">
        <w:rPr>
          <w:rFonts w:ascii="Helvetica" w:hAnsi="Helvetica" w:cs="Helvetica"/>
          <w:color w:val="333333"/>
          <w:sz w:val="26"/>
          <w:szCs w:val="26"/>
        </w:rPr>
        <w:t>связи</w:t>
      </w:r>
      <w:proofErr w:type="gramEnd"/>
      <w:r w:rsidRPr="00B52A4A">
        <w:rPr>
          <w:rFonts w:ascii="Helvetica" w:hAnsi="Helvetica" w:cs="Helvetica"/>
          <w:color w:val="333333"/>
          <w:sz w:val="26"/>
          <w:szCs w:val="26"/>
        </w:rPr>
        <w:t xml:space="preserve"> с чем рекомендуется разработать Баланс водопотребления и водоотведения</w:t>
      </w:r>
      <w:r>
        <w:rPr>
          <w:rFonts w:ascii="Helvetica" w:hAnsi="Helvetica" w:cs="Helvetica"/>
          <w:color w:val="333333"/>
          <w:sz w:val="26"/>
          <w:szCs w:val="26"/>
        </w:rPr>
        <w:t>, а так же рационально использовать питьевую воду, не допускать необоснованных расходов</w:t>
      </w:r>
      <w:r w:rsidRPr="00B52A4A">
        <w:rPr>
          <w:rFonts w:ascii="Helvetica" w:hAnsi="Helvetica" w:cs="Helvetica"/>
          <w:color w:val="333333"/>
          <w:sz w:val="26"/>
          <w:szCs w:val="26"/>
        </w:rPr>
        <w:t>.</w:t>
      </w:r>
    </w:p>
    <w:p w:rsidR="00AB508B" w:rsidRPr="00B52A4A" w:rsidRDefault="00AB508B" w:rsidP="00AB508B">
      <w:pPr>
        <w:pStyle w:val="a3"/>
        <w:numPr>
          <w:ilvl w:val="0"/>
          <w:numId w:val="1"/>
        </w:numPr>
        <w:spacing w:before="0" w:beforeAutospacing="0" w:after="192" w:afterAutospacing="0"/>
        <w:ind w:left="240"/>
        <w:jc w:val="both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 w:rsidRPr="00B52A4A">
        <w:rPr>
          <w:rFonts w:ascii="Helvetica" w:hAnsi="Helvetica" w:cs="Helvetica"/>
          <w:color w:val="333333"/>
          <w:sz w:val="26"/>
          <w:szCs w:val="26"/>
        </w:rPr>
        <w:t xml:space="preserve">Своевременно подавать декларацию о составе и свойствах сточных вод: на очередной год – до 1 ноября предшествующего года, при заключении нового договора водоотведения – в течение </w:t>
      </w:r>
      <w:r>
        <w:rPr>
          <w:rFonts w:ascii="Helvetica" w:hAnsi="Helvetica" w:cs="Helvetica"/>
          <w:color w:val="333333"/>
          <w:sz w:val="26"/>
          <w:szCs w:val="26"/>
        </w:rPr>
        <w:t xml:space="preserve">6 месяцев </w:t>
      </w:r>
      <w:proofErr w:type="gramStart"/>
      <w:r>
        <w:rPr>
          <w:rFonts w:ascii="Helvetica" w:hAnsi="Helvetica" w:cs="Helvetica"/>
          <w:color w:val="333333"/>
          <w:sz w:val="26"/>
          <w:szCs w:val="26"/>
        </w:rPr>
        <w:t xml:space="preserve">с </w:t>
      </w:r>
      <w:r>
        <w:rPr>
          <w:rFonts w:ascii="Helvetica" w:hAnsi="Helvetica" w:cs="Helvetica"/>
          <w:color w:val="333333"/>
          <w:sz w:val="26"/>
          <w:szCs w:val="26"/>
        </w:rPr>
        <w:tab/>
        <w:t>даты</w:t>
      </w:r>
      <w:proofErr w:type="gramEnd"/>
      <w:r>
        <w:rPr>
          <w:rFonts w:ascii="Helvetica" w:hAnsi="Helvetica" w:cs="Helvetica"/>
          <w:color w:val="333333"/>
          <w:sz w:val="26"/>
          <w:szCs w:val="26"/>
        </w:rPr>
        <w:t xml:space="preserve"> его заключения</w:t>
      </w:r>
      <w:r w:rsidRPr="00B52A4A">
        <w:rPr>
          <w:rFonts w:ascii="Helvetica" w:hAnsi="Helvetica" w:cs="Helvetica"/>
          <w:color w:val="333333"/>
          <w:sz w:val="26"/>
          <w:szCs w:val="26"/>
        </w:rPr>
        <w:t>.</w:t>
      </w:r>
    </w:p>
    <w:sectPr w:rsidR="00AB508B" w:rsidRPr="00B5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486"/>
    <w:multiLevelType w:val="multilevel"/>
    <w:tmpl w:val="625E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96660"/>
    <w:multiLevelType w:val="multilevel"/>
    <w:tmpl w:val="8052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F47876"/>
    <w:multiLevelType w:val="multilevel"/>
    <w:tmpl w:val="42E8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8B"/>
    <w:rsid w:val="00000E56"/>
    <w:rsid w:val="001069B6"/>
    <w:rsid w:val="00AB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8B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AB50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B50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50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8B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AB50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B50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5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 Вячеслав Валерьевич</dc:creator>
  <cp:lastModifiedBy>Богомолов Вячеслав Валерьевич</cp:lastModifiedBy>
  <cp:revision>1</cp:revision>
  <dcterms:created xsi:type="dcterms:W3CDTF">2023-09-07T08:01:00Z</dcterms:created>
  <dcterms:modified xsi:type="dcterms:W3CDTF">2023-09-07T08:07:00Z</dcterms:modified>
</cp:coreProperties>
</file>